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60" w:lineRule="exact"/>
        <w:jc w:val="center"/>
        <w:rPr>
          <w:rFonts w:ascii="方正小标宋简体" w:hAnsi="方正小标宋简体" w:eastAsia="方正小标宋简体" w:cs="方正小标宋简体"/>
          <w:b w:val="0"/>
          <w:bCs w:val="0"/>
          <w:sz w:val="44"/>
          <w:szCs w:val="44"/>
        </w:rPr>
      </w:pPr>
    </w:p>
    <w:p>
      <w:pPr>
        <w:rPr>
          <w:rFonts w:ascii="方正小标宋简体" w:hAnsi="方正小标宋简体" w:eastAsia="方正小标宋简体" w:cs="方正小标宋简体"/>
          <w:sz w:val="44"/>
          <w:szCs w:val="44"/>
        </w:rPr>
      </w:pPr>
    </w:p>
    <w:p>
      <w:pPr>
        <w:pStyle w:val="2"/>
      </w:pPr>
    </w:p>
    <w:p>
      <w:pPr>
        <w:pStyle w:val="2"/>
      </w:pPr>
    </w:p>
    <w:p>
      <w:pPr>
        <w:pStyle w:val="2"/>
      </w:pPr>
    </w:p>
    <w:p/>
    <w:p>
      <w:pPr>
        <w:pStyle w:val="3"/>
        <w:keepNext w:val="0"/>
        <w:keepLines w:val="0"/>
        <w:widowControl/>
        <w:shd w:val="clear" w:color="auto" w:fill="FFFFFF"/>
        <w:wordWrap w:val="0"/>
        <w:spacing w:before="0" w:after="0" w:line="560" w:lineRule="exact"/>
        <w:jc w:val="center"/>
        <w:rPr>
          <w:rFonts w:ascii="方正小标宋简体" w:hAnsi="方正小标宋简体" w:eastAsia="方正小标宋简体" w:cs="方正小标宋简体"/>
          <w:b w:val="0"/>
          <w:bCs w:val="0"/>
          <w:sz w:val="44"/>
          <w:szCs w:val="44"/>
          <w:shd w:val="clear" w:color="auto" w:fill="FFFFFF"/>
        </w:rPr>
      </w:pPr>
    </w:p>
    <w:p>
      <w:pPr>
        <w:pStyle w:val="3"/>
        <w:keepNext w:val="0"/>
        <w:keepLines w:val="0"/>
        <w:widowControl/>
        <w:shd w:val="clear" w:color="auto" w:fill="FFFFFF"/>
        <w:wordWrap w:val="0"/>
        <w:spacing w:before="0" w:after="0" w:line="560" w:lineRule="exact"/>
        <w:jc w:val="center"/>
        <w:rPr>
          <w:rFonts w:ascii="仿宋_GB2312" w:hAnsi="仿宋_GB2312" w:eastAsia="仿宋_GB2312" w:cs="仿宋_GB2312"/>
          <w:b w:val="0"/>
          <w:bCs w:val="0"/>
          <w:color w:val="000000"/>
          <w:sz w:val="38"/>
          <w:szCs w:val="38"/>
          <w:shd w:val="clear" w:color="auto" w:fill="FFFFFF"/>
        </w:rPr>
      </w:pPr>
      <w:r>
        <w:rPr>
          <w:rFonts w:hint="eastAsia" w:ascii="方正小标宋简体" w:hAnsi="方正小标宋简体" w:eastAsia="方正小标宋简体" w:cs="方正小标宋简体"/>
          <w:b w:val="0"/>
          <w:bCs w:val="0"/>
          <w:sz w:val="44"/>
          <w:szCs w:val="44"/>
          <w:shd w:val="clear" w:color="auto" w:fill="FFFFFF"/>
        </w:rPr>
        <w:t>研究阐释习近平总书记考察江西重要讲话精神和习近平文化思想专项课题招标公告</w:t>
      </w:r>
    </w:p>
    <w:p>
      <w:pPr>
        <w:spacing w:line="560" w:lineRule="exact"/>
        <w:rPr>
          <w:rFonts w:ascii="仿宋_GB2312" w:hAnsi="仿宋_GB2312" w:eastAsia="仿宋_GB2312" w:cs="仿宋_GB2312"/>
          <w:sz w:val="32"/>
          <w:szCs w:val="32"/>
        </w:rPr>
      </w:pPr>
    </w:p>
    <w:p>
      <w:pPr>
        <w:spacing w:line="580" w:lineRule="exact"/>
        <w:rPr>
          <w:rFonts w:ascii="仿宋_GB2312" w:hAnsi="仿宋_GB2312" w:eastAsia="仿宋_GB2312" w:cs="仿宋_GB2312"/>
          <w:b/>
          <w:bCs/>
          <w:color w:val="000000"/>
          <w:sz w:val="32"/>
          <w:szCs w:val="32"/>
          <w:shd w:val="clear" w:color="auto" w:fill="FFFFFF"/>
        </w:rPr>
      </w:pPr>
      <w:r>
        <w:rPr>
          <w:rFonts w:hint="eastAsia" w:ascii="仿宋_GB2312" w:hAnsi="仿宋_GB2312" w:eastAsia="仿宋_GB2312" w:cs="仿宋_GB2312"/>
          <w:b/>
          <w:bCs/>
          <w:sz w:val="32"/>
          <w:szCs w:val="32"/>
        </w:rPr>
        <w:t>各高等院校，省直科研机构，省直有关单位：</w:t>
      </w:r>
    </w:p>
    <w:p>
      <w:pPr>
        <w:pStyle w:val="6"/>
        <w:widowControl/>
        <w:shd w:val="clear" w:color="auto" w:fill="FFFFFF"/>
        <w:spacing w:beforeAutospacing="0" w:afterAutospacing="0" w:line="580" w:lineRule="exact"/>
        <w:ind w:firstLine="640" w:firstLineChars="200"/>
        <w:jc w:val="both"/>
        <w:rPr>
          <w:rFonts w:ascii="仿宋_GB2312" w:hAnsi="仿宋_GB2312" w:eastAsia="仿宋_GB2312" w:cs="仿宋_GB2312"/>
          <w:b/>
          <w:bCs/>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为贯彻落实习近平总书记考察江西重要讲话精神</w:t>
      </w:r>
      <w:r>
        <w:rPr>
          <w:rFonts w:hint="eastAsia" w:ascii="仿宋_GB2312" w:hAnsi="仿宋_GB2312" w:eastAsia="仿宋_GB2312" w:cs="仿宋_GB2312"/>
          <w:color w:val="000000"/>
          <w:sz w:val="32"/>
          <w:szCs w:val="32"/>
          <w:shd w:val="clear" w:color="auto" w:fill="FFFFFF"/>
          <w:lang w:eastAsia="zh-CN"/>
        </w:rPr>
        <w:t>，研究阐释</w:t>
      </w:r>
      <w:r>
        <w:rPr>
          <w:rFonts w:hint="eastAsia" w:ascii="仿宋_GB2312" w:hAnsi="仿宋_GB2312" w:eastAsia="仿宋_GB2312" w:cs="仿宋_GB2312"/>
          <w:color w:val="000000"/>
          <w:sz w:val="32"/>
          <w:szCs w:val="32"/>
          <w:shd w:val="clear" w:color="auto" w:fill="FFFFFF"/>
        </w:rPr>
        <w:t>习近平文化思想</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rPr>
        <w:t>深化中国特色社会主义重大理论与实践问题研究，</w:t>
      </w:r>
      <w:r>
        <w:rPr>
          <w:rFonts w:hint="eastAsia" w:ascii="仿宋_GB2312" w:hAnsi="仿宋_GB2312" w:eastAsia="仿宋_GB2312" w:cs="仿宋_GB2312"/>
          <w:color w:val="000000"/>
          <w:sz w:val="32"/>
          <w:szCs w:val="32"/>
          <w:shd w:val="clear" w:color="auto" w:fill="FFFFFF"/>
          <w:lang w:eastAsia="zh-CN"/>
        </w:rPr>
        <w:t>为奋力谱写中国式现代化江西篇章提供学理支撑和智力支持</w:t>
      </w:r>
      <w:r>
        <w:rPr>
          <w:rFonts w:hint="eastAsia" w:ascii="仿宋_GB2312" w:hAnsi="仿宋_GB2312" w:eastAsia="仿宋_GB2312" w:cs="仿宋_GB2312"/>
          <w:color w:val="000000"/>
          <w:sz w:val="32"/>
          <w:szCs w:val="32"/>
          <w:shd w:val="clear" w:color="auto" w:fill="FFFFFF"/>
        </w:rPr>
        <w:t>，省社科规划办列出一批重点研究选题，面向全省公开招标。</w:t>
      </w:r>
    </w:p>
    <w:p>
      <w:pPr>
        <w:pStyle w:val="6"/>
        <w:widowControl/>
        <w:shd w:val="clear" w:color="auto" w:fill="FFFFFF"/>
        <w:spacing w:beforeAutospacing="0" w:afterAutospacing="0" w:line="580" w:lineRule="exact"/>
        <w:ind w:firstLine="640" w:firstLineChars="200"/>
        <w:rPr>
          <w:rFonts w:ascii="黑体" w:hAnsi="黑体" w:eastAsia="黑体" w:cs="黑体"/>
          <w:bCs/>
          <w:sz w:val="32"/>
          <w:szCs w:val="32"/>
        </w:rPr>
      </w:pPr>
      <w:r>
        <w:rPr>
          <w:rStyle w:val="9"/>
          <w:rFonts w:hint="eastAsia" w:ascii="黑体" w:hAnsi="黑体" w:eastAsia="黑体" w:cs="黑体"/>
          <w:b w:val="0"/>
          <w:bCs/>
          <w:sz w:val="32"/>
          <w:szCs w:val="32"/>
          <w:shd w:val="clear" w:color="auto" w:fill="FFFFFF"/>
        </w:rPr>
        <w:t>一、招标数量和资助经费</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color w:val="000000"/>
          <w:sz w:val="32"/>
          <w:szCs w:val="32"/>
          <w:shd w:val="clear" w:color="auto" w:fill="FFFFFF"/>
          <w:lang w:eastAsia="zh-CN"/>
        </w:rPr>
      </w:pPr>
      <w:r>
        <w:rPr>
          <w:rFonts w:hint="eastAsia" w:ascii="仿宋_GB2312" w:hAnsi="仿宋_GB2312" w:eastAsia="仿宋_GB2312" w:cs="仿宋_GB2312"/>
          <w:sz w:val="32"/>
          <w:szCs w:val="32"/>
          <w:shd w:val="clear" w:color="auto" w:fill="FFFFFF"/>
        </w:rPr>
        <w:t>本次研究专项招标共确定20个课题研究方向，</w:t>
      </w:r>
      <w:r>
        <w:rPr>
          <w:rFonts w:hint="eastAsia" w:ascii="仿宋_GB2312" w:hAnsi="仿宋_GB2312" w:eastAsia="仿宋_GB2312" w:cs="仿宋_GB2312"/>
          <w:color w:val="000000"/>
          <w:sz w:val="32"/>
          <w:szCs w:val="32"/>
          <w:shd w:val="clear" w:color="auto" w:fill="FFFFFF"/>
        </w:rPr>
        <w:t>最终根据申报质量确定立项数，</w:t>
      </w:r>
      <w:r>
        <w:rPr>
          <w:rFonts w:hint="eastAsia" w:ascii="仿宋_GB2312" w:hAnsi="仿宋_GB2312" w:eastAsia="仿宋_GB2312" w:cs="仿宋_GB2312"/>
          <w:sz w:val="32"/>
          <w:szCs w:val="32"/>
        </w:rPr>
        <w:t>每项资助经费3万元，</w:t>
      </w:r>
      <w:r>
        <w:rPr>
          <w:rFonts w:hint="eastAsia" w:ascii="仿宋_GB2312" w:hAnsi="仿宋_GB2312" w:eastAsia="仿宋_GB2312" w:cs="仿宋_GB2312"/>
          <w:color w:val="000000"/>
          <w:sz w:val="32"/>
          <w:szCs w:val="32"/>
          <w:shd w:val="clear" w:color="auto" w:fill="FFFFFF"/>
        </w:rPr>
        <w:t>纳入省社科基金重点项目管理，课题完成时限为1年</w:t>
      </w:r>
      <w:r>
        <w:rPr>
          <w:rFonts w:hint="eastAsia" w:ascii="仿宋_GB2312" w:hAnsi="仿宋_GB2312" w:eastAsia="仿宋_GB2312" w:cs="仿宋_GB2312"/>
          <w:color w:val="000000"/>
          <w:sz w:val="32"/>
          <w:szCs w:val="32"/>
          <w:shd w:val="clear" w:color="auto" w:fill="FFFFFF"/>
          <w:lang w:eastAsia="zh-CN"/>
        </w:rPr>
        <w:t>。</w:t>
      </w:r>
    </w:p>
    <w:p>
      <w:pPr>
        <w:pStyle w:val="6"/>
        <w:widowControl/>
        <w:shd w:val="clear" w:color="auto" w:fill="FFFFFF"/>
        <w:spacing w:beforeAutospacing="0" w:afterAutospacing="0" w:line="580" w:lineRule="exact"/>
        <w:ind w:firstLine="640" w:firstLineChars="200"/>
        <w:rPr>
          <w:rFonts w:ascii="黑体" w:hAnsi="黑体" w:eastAsia="黑体" w:cs="黑体"/>
          <w:bCs/>
          <w:sz w:val="32"/>
          <w:szCs w:val="32"/>
        </w:rPr>
      </w:pPr>
      <w:r>
        <w:rPr>
          <w:rStyle w:val="9"/>
          <w:rFonts w:hint="eastAsia" w:ascii="黑体" w:hAnsi="黑体" w:eastAsia="黑体" w:cs="黑体"/>
          <w:b w:val="0"/>
          <w:bCs/>
          <w:sz w:val="32"/>
          <w:szCs w:val="32"/>
          <w:shd w:val="clear" w:color="auto" w:fill="FFFFFF"/>
        </w:rPr>
        <w:t>二、投标资格要求</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（一）投标责任单位须具备下列条件：</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1.在相关研究领域具有较强的科研力量和深厚的学术积累；</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2.设有专门负责科研管理工作的职能部门；</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3.能够为开展项目研究工作提供良好条件。</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（二）投标者须具备下列条件：</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遵守中华人民共和国宪法和法律，遵守江西省社科基金各项管理规定；在相关研究领域具有较深的学术造诣和丰富的科研经验，社会责任感强，学风优良；具有博士学位</w:t>
      </w:r>
      <w:r>
        <w:rPr>
          <w:rFonts w:hint="eastAsia" w:ascii="仿宋_GB2312" w:hAnsi="仿宋_GB2312" w:eastAsia="仿宋_GB2312" w:cs="仿宋_GB2312"/>
          <w:sz w:val="32"/>
          <w:szCs w:val="32"/>
          <w:shd w:val="clear" w:color="auto" w:fill="FFFFFF"/>
          <w:lang w:eastAsia="zh-CN"/>
        </w:rPr>
        <w:t>或</w:t>
      </w:r>
      <w:r>
        <w:rPr>
          <w:rFonts w:hint="eastAsia" w:ascii="仿宋_GB2312" w:hAnsi="仿宋_GB2312" w:eastAsia="仿宋_GB2312" w:cs="仿宋_GB2312"/>
          <w:sz w:val="32"/>
          <w:szCs w:val="32"/>
          <w:shd w:val="clear" w:color="auto" w:fill="FFFFFF"/>
        </w:rPr>
        <w:t>副高级（含）以上专业技术职称，能够承担实质性研究工作并担负科研组织指导职责；在研的省社科基金</w:t>
      </w:r>
      <w:r>
        <w:rPr>
          <w:rFonts w:hint="eastAsia" w:ascii="仿宋_GB2312" w:hAnsi="仿宋_GB2312" w:eastAsia="仿宋_GB2312" w:cs="仿宋_GB2312"/>
          <w:sz w:val="32"/>
          <w:szCs w:val="32"/>
          <w:shd w:val="clear" w:color="auto" w:fill="FFFFFF"/>
          <w:lang w:eastAsia="zh-CN"/>
        </w:rPr>
        <w:t>重大、</w:t>
      </w:r>
      <w:r>
        <w:rPr>
          <w:rFonts w:hint="eastAsia" w:ascii="仿宋_GB2312" w:hAnsi="仿宋_GB2312" w:eastAsia="仿宋_GB2312" w:cs="仿宋_GB2312"/>
          <w:sz w:val="32"/>
          <w:szCs w:val="32"/>
          <w:shd w:val="clear" w:color="auto" w:fill="FFFFFF"/>
        </w:rPr>
        <w:t>重点项目负责人，不能参加本次投标。</w:t>
      </w:r>
    </w:p>
    <w:p>
      <w:pPr>
        <w:pStyle w:val="6"/>
        <w:widowControl/>
        <w:shd w:val="clear" w:color="auto" w:fill="FFFFFF"/>
        <w:spacing w:beforeAutospacing="0" w:afterAutospacing="0" w:line="58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shd w:val="clear" w:color="auto" w:fill="FFFFFF"/>
        </w:rPr>
        <w:t>三、招标选题研究方向</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color w:val="000000"/>
          <w:sz w:val="32"/>
          <w:szCs w:val="32"/>
          <w:shd w:val="clear" w:color="auto" w:fill="FFFFFF"/>
          <w:lang w:eastAsia="zh-CN"/>
        </w:rPr>
      </w:pPr>
      <w:r>
        <w:rPr>
          <w:rFonts w:hint="eastAsia" w:ascii="仿宋_GB2312" w:hAnsi="仿宋_GB2312" w:eastAsia="仿宋_GB2312" w:cs="仿宋_GB2312"/>
          <w:color w:val="000000"/>
          <w:sz w:val="32"/>
          <w:szCs w:val="32"/>
          <w:shd w:val="clear" w:color="auto" w:fill="FFFFFF"/>
        </w:rPr>
        <w:t>申请人根据以下20个选题，可选择不同角度进行申报</w:t>
      </w:r>
      <w:r>
        <w:rPr>
          <w:rFonts w:hint="eastAsia" w:ascii="仿宋_GB2312" w:hAnsi="仿宋_GB2312" w:eastAsia="仿宋_GB2312" w:cs="仿宋_GB2312"/>
          <w:color w:val="000000"/>
          <w:sz w:val="32"/>
          <w:szCs w:val="32"/>
          <w:shd w:val="clear" w:color="auto" w:fill="FFFFFF"/>
          <w:lang w:eastAsia="zh-CN"/>
        </w:rPr>
        <w:t>，但不可偏离选题研究方向。</w:t>
      </w:r>
    </w:p>
    <w:p>
      <w:pPr>
        <w:pStyle w:val="6"/>
        <w:widowControl/>
        <w:shd w:val="clear" w:color="auto" w:fill="FFFFFF"/>
        <w:spacing w:beforeAutospacing="0" w:afterAutospacing="0" w:line="580" w:lineRule="exact"/>
        <w:ind w:firstLine="643" w:firstLineChars="200"/>
        <w:rPr>
          <w:rFonts w:ascii="仿宋_GB2312" w:hAnsi="仿宋_GB2312" w:eastAsia="仿宋_GB2312" w:cs="仿宋_GB2312"/>
          <w:b/>
          <w:sz w:val="32"/>
          <w:szCs w:val="32"/>
          <w:shd w:val="clear" w:color="auto" w:fill="FFFFFF"/>
        </w:rPr>
      </w:pPr>
      <w:r>
        <w:rPr>
          <w:rFonts w:hint="eastAsia" w:ascii="仿宋_GB2312" w:hAnsi="仿宋_GB2312" w:eastAsia="仿宋_GB2312" w:cs="仿宋_GB2312"/>
          <w:b/>
          <w:sz w:val="32"/>
          <w:szCs w:val="32"/>
          <w:shd w:val="clear" w:color="auto" w:fill="FFFFFF"/>
        </w:rPr>
        <w:t>（一）关于贯彻落实习近平总书记考察江西重要讲话精神的相关选题</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1.习近平总书记对江西发展提出的新的战略定位和目标要求的内在逻辑研究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2.构建体现江西特色和优势的现代化产业体系的实践路径研究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3.江西深化对内对外开放，打造内陆改革开放高地对策研究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4.江西全面推进乡村振兴，加快建设宜居宜业和美乡村的实践路径研究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5.江西扎实推进共同富裕，确保老区人民共享改革发展成果的对策研究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6.江西融入长江经济带高质量发展研究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7.江西打造革命老区高质量发展高地的重点难点问题研究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8.江西加快传统产业改造升级路径研究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9.江西加快战略性新兴产业发展壮大策略研究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10.江西未来产业发展布局研究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shd w:val="clear" w:color="auto" w:fill="FFFFFF"/>
          <w:lang w:val="en-US" w:eastAsia="zh-CN"/>
        </w:rPr>
        <w:t>1</w:t>
      </w:r>
      <w:r>
        <w:rPr>
          <w:rFonts w:hint="eastAsia" w:ascii="仿宋_GB2312" w:hAnsi="仿宋_GB2312" w:eastAsia="仿宋_GB2312" w:cs="仿宋_GB2312"/>
          <w:sz w:val="32"/>
          <w:szCs w:val="32"/>
          <w:shd w:val="clear" w:color="auto" w:fill="FFFFFF"/>
        </w:rPr>
        <w:t>.江西坚定不移走生态优先、绿色发展之路，打造生态文明建设高地研究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12.</w:t>
      </w:r>
      <w:r>
        <w:rPr>
          <w:rFonts w:hint="eastAsia" w:ascii="仿宋_GB2312" w:hAnsi="仿宋_GB2312" w:eastAsia="仿宋_GB2312" w:cs="仿宋_GB2312"/>
          <w:sz w:val="32"/>
          <w:szCs w:val="32"/>
          <w:shd w:val="clear" w:color="auto" w:fill="FFFFFF"/>
        </w:rPr>
        <w:t>基于人与自然和谐共生的长江保护与江西经济可持续发展研究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shd w:val="clear" w:color="auto" w:fill="FFFFFF"/>
          <w:lang w:val="en-US" w:eastAsia="zh-CN"/>
        </w:rPr>
        <w:t>3</w:t>
      </w:r>
      <w:r>
        <w:rPr>
          <w:rFonts w:hint="eastAsia" w:ascii="仿宋_GB2312" w:hAnsi="仿宋_GB2312" w:eastAsia="仿宋_GB2312" w:cs="仿宋_GB2312"/>
          <w:sz w:val="32"/>
          <w:szCs w:val="32"/>
          <w:shd w:val="clear" w:color="auto" w:fill="FFFFFF"/>
        </w:rPr>
        <w:t>.提升江西航空装备制造业自主创新能力研究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lang w:eastAsia="zh-CN"/>
        </w:rPr>
      </w:pPr>
      <w:r>
        <w:rPr>
          <w:rFonts w:hint="eastAsia"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shd w:val="clear" w:color="auto" w:fill="FFFFFF"/>
          <w:lang w:val="en-US" w:eastAsia="zh-CN"/>
        </w:rPr>
        <w:t>4</w:t>
      </w:r>
      <w:r>
        <w:rPr>
          <w:rFonts w:hint="eastAsia" w:ascii="仿宋_GB2312" w:hAnsi="仿宋_GB2312" w:eastAsia="仿宋_GB2312" w:cs="仿宋_GB2312"/>
          <w:sz w:val="32"/>
          <w:szCs w:val="32"/>
          <w:shd w:val="clear" w:color="auto" w:fill="FFFFFF"/>
        </w:rPr>
        <w:t>.新时期促进江西省民营经济高质量发展的策略</w:t>
      </w:r>
      <w:r>
        <w:rPr>
          <w:rFonts w:hint="eastAsia" w:ascii="仿宋_GB2312" w:hAnsi="仿宋_GB2312" w:eastAsia="仿宋_GB2312" w:cs="仿宋_GB2312"/>
          <w:sz w:val="32"/>
          <w:szCs w:val="32"/>
          <w:shd w:val="clear" w:color="auto" w:fill="FFFFFF"/>
          <w:lang w:eastAsia="zh-CN"/>
        </w:rPr>
        <w:t>研究</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15</w:t>
      </w:r>
      <w:r>
        <w:rPr>
          <w:rFonts w:hint="eastAsia" w:ascii="仿宋_GB2312" w:hAnsi="仿宋_GB2312" w:eastAsia="仿宋_GB2312" w:cs="仿宋_GB2312"/>
          <w:sz w:val="32"/>
          <w:szCs w:val="32"/>
          <w:shd w:val="clear" w:color="auto" w:fill="FFFFFF"/>
        </w:rPr>
        <w:t>.景德镇进一步做大做强陶瓷产业策略研究</w:t>
      </w:r>
    </w:p>
    <w:p>
      <w:pPr>
        <w:pStyle w:val="6"/>
        <w:widowControl/>
        <w:shd w:val="clear" w:color="auto" w:fill="FFFFFF"/>
        <w:spacing w:beforeAutospacing="0" w:afterAutospacing="0" w:line="580" w:lineRule="exact"/>
        <w:ind w:left="638" w:leftChars="304" w:firstLine="0" w:firstLineChars="0"/>
        <w:rPr>
          <w:rFonts w:ascii="仿宋_GB2312" w:hAnsi="仿宋_GB2312" w:eastAsia="仿宋_GB2312" w:cs="仿宋_GB2312"/>
          <w:b/>
          <w:sz w:val="32"/>
          <w:szCs w:val="32"/>
          <w:shd w:val="clear" w:color="auto" w:fill="FFFFFF"/>
        </w:rPr>
      </w:pPr>
      <w:r>
        <w:rPr>
          <w:rFonts w:hint="eastAsia" w:ascii="仿宋_GB2312" w:hAnsi="仿宋_GB2312" w:eastAsia="仿宋_GB2312" w:cs="仿宋_GB2312"/>
          <w:b/>
          <w:sz w:val="32"/>
          <w:szCs w:val="32"/>
          <w:shd w:val="clear" w:color="auto" w:fill="FFFFFF"/>
        </w:rPr>
        <w:t>（二）关于研究阐释习近平文化思想的相关选题</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1.习近平文化思想的丰富内涵、核心要义和重大意义研究</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2.习近平文化思想对马克思主义文化建设的原创性贡献研究</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3.习近平文化思想与“两个结合”的内在逻辑研究</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4.“七个着力”的内在关联与逻辑研究</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5.习近平文化思想在江西的生动实践研究</w:t>
      </w:r>
    </w:p>
    <w:p>
      <w:pPr>
        <w:pStyle w:val="6"/>
        <w:widowControl/>
        <w:shd w:val="clear" w:color="auto" w:fill="FFFFFF"/>
        <w:spacing w:beforeAutospacing="0" w:afterAutospacing="0" w:line="580" w:lineRule="exact"/>
        <w:ind w:firstLine="640" w:firstLineChars="200"/>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四、投标时间和有关事项</w:t>
      </w:r>
    </w:p>
    <w:p>
      <w:pPr>
        <w:pStyle w:val="6"/>
        <w:widowControl/>
        <w:shd w:val="clear" w:color="auto" w:fill="FFFFFF"/>
        <w:spacing w:beforeAutospacing="0" w:afterAutospacing="0" w:line="580" w:lineRule="exact"/>
        <w:ind w:firstLine="640" w:firstLineChars="200"/>
        <w:jc w:val="both"/>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投标时间为2023年11月</w:t>
      </w:r>
      <w:r>
        <w:rPr>
          <w:rFonts w:hint="eastAsia" w:ascii="仿宋_GB2312" w:hAnsi="仿宋_GB2312" w:eastAsia="仿宋_GB2312" w:cs="仿宋_GB2312"/>
          <w:color w:val="000000"/>
          <w:sz w:val="32"/>
          <w:szCs w:val="32"/>
          <w:shd w:val="clear" w:color="auto" w:fill="FFFFFF"/>
          <w:lang w:val="en-US" w:eastAsia="zh-CN"/>
        </w:rPr>
        <w:t>20</w:t>
      </w:r>
      <w:r>
        <w:rPr>
          <w:rFonts w:hint="eastAsia" w:ascii="仿宋_GB2312" w:hAnsi="仿宋_GB2312" w:eastAsia="仿宋_GB2312" w:cs="仿宋_GB2312"/>
          <w:color w:val="000000"/>
          <w:sz w:val="32"/>
          <w:szCs w:val="32"/>
          <w:shd w:val="clear" w:color="auto" w:fill="FFFFFF"/>
        </w:rPr>
        <w:t>日——2023年12月</w:t>
      </w:r>
      <w:r>
        <w:rPr>
          <w:rFonts w:hint="eastAsia" w:ascii="仿宋_GB2312" w:hAnsi="仿宋_GB2312" w:eastAsia="仿宋_GB2312" w:cs="仿宋_GB2312"/>
          <w:color w:val="000000"/>
          <w:sz w:val="32"/>
          <w:szCs w:val="32"/>
          <w:shd w:val="clear" w:color="auto" w:fill="FFFFFF"/>
          <w:lang w:val="en-US" w:eastAsia="zh-CN"/>
        </w:rPr>
        <w:t>7</w:t>
      </w:r>
      <w:r>
        <w:rPr>
          <w:rFonts w:hint="eastAsia" w:ascii="仿宋_GB2312" w:hAnsi="仿宋_GB2312" w:eastAsia="仿宋_GB2312" w:cs="仿宋_GB2312"/>
          <w:color w:val="000000"/>
          <w:sz w:val="32"/>
          <w:szCs w:val="32"/>
          <w:shd w:val="clear" w:color="auto" w:fill="FFFFFF"/>
        </w:rPr>
        <w:t>日，纸质版申请书</w:t>
      </w:r>
      <w:r>
        <w:rPr>
          <w:rFonts w:hint="eastAsia" w:ascii="仿宋_GB2312" w:hAnsi="仿宋_GB2312" w:eastAsia="仿宋_GB2312" w:cs="仿宋_GB2312"/>
          <w:color w:val="000000"/>
          <w:sz w:val="32"/>
          <w:szCs w:val="32"/>
          <w:shd w:val="clear" w:color="auto" w:fill="FFFFFF"/>
          <w:lang w:eastAsia="zh-CN"/>
        </w:rPr>
        <w:t>、活页</w:t>
      </w:r>
      <w:r>
        <w:rPr>
          <w:rFonts w:hint="eastAsia" w:ascii="仿宋_GB2312" w:hAnsi="仿宋_GB2312" w:eastAsia="仿宋_GB2312" w:cs="仿宋_GB2312"/>
          <w:color w:val="000000"/>
          <w:sz w:val="32"/>
          <w:szCs w:val="32"/>
          <w:shd w:val="clear" w:color="auto" w:fill="FFFFFF"/>
        </w:rPr>
        <w:t>A3中缝装订，</w:t>
      </w:r>
      <w:r>
        <w:rPr>
          <w:rFonts w:hint="eastAsia" w:ascii="仿宋_GB2312" w:hAnsi="仿宋_GB2312" w:eastAsia="仿宋_GB2312" w:cs="仿宋_GB2312"/>
          <w:color w:val="000000"/>
          <w:sz w:val="32"/>
          <w:szCs w:val="32"/>
          <w:shd w:val="clear" w:color="auto" w:fill="FFFFFF"/>
          <w:lang w:eastAsia="zh-CN"/>
        </w:rPr>
        <w:t>申请书提交一份，活页</w:t>
      </w:r>
      <w:r>
        <w:rPr>
          <w:rFonts w:hint="eastAsia" w:ascii="仿宋_GB2312" w:hAnsi="仿宋_GB2312" w:eastAsia="仿宋_GB2312" w:cs="仿宋_GB2312"/>
          <w:color w:val="000000"/>
          <w:sz w:val="32"/>
          <w:szCs w:val="32"/>
          <w:shd w:val="clear" w:color="auto" w:fill="FFFFFF"/>
        </w:rPr>
        <w:t>提交一式五份，</w:t>
      </w:r>
      <w:r>
        <w:rPr>
          <w:rFonts w:hint="eastAsia" w:ascii="仿宋_GB2312" w:hAnsi="仿宋_GB2312" w:eastAsia="仿宋_GB2312" w:cs="仿宋_GB2312"/>
          <w:color w:val="000000"/>
          <w:sz w:val="32"/>
          <w:szCs w:val="32"/>
          <w:shd w:val="clear" w:color="auto" w:fill="FFFFFF"/>
          <w:lang w:eastAsia="zh-CN"/>
        </w:rPr>
        <w:t>加盖公章的汇总表一份；</w:t>
      </w:r>
      <w:r>
        <w:rPr>
          <w:rFonts w:hint="eastAsia" w:ascii="仿宋_GB2312" w:hAnsi="仿宋_GB2312" w:eastAsia="仿宋_GB2312" w:cs="仿宋_GB2312"/>
          <w:color w:val="000000"/>
          <w:sz w:val="32"/>
          <w:szCs w:val="32"/>
          <w:shd w:val="clear" w:color="auto" w:fill="FFFFFF"/>
        </w:rPr>
        <w:t>电子</w:t>
      </w:r>
      <w:r>
        <w:rPr>
          <w:rFonts w:hint="eastAsia" w:ascii="仿宋_GB2312" w:hAnsi="仿宋_GB2312" w:eastAsia="仿宋_GB2312" w:cs="仿宋_GB2312"/>
          <w:color w:val="000000"/>
          <w:sz w:val="32"/>
          <w:szCs w:val="32"/>
          <w:shd w:val="clear" w:color="auto" w:fill="FFFFFF"/>
          <w:lang w:eastAsia="zh-CN"/>
        </w:rPr>
        <w:t>版</w:t>
      </w:r>
      <w:r>
        <w:rPr>
          <w:rFonts w:hint="eastAsia" w:ascii="仿宋_GB2312" w:hAnsi="仿宋_GB2312" w:eastAsia="仿宋_GB2312" w:cs="仿宋_GB2312"/>
          <w:color w:val="000000"/>
          <w:sz w:val="32"/>
          <w:szCs w:val="32"/>
          <w:shd w:val="clear" w:color="auto" w:fill="FFFFFF"/>
        </w:rPr>
        <w:t>申请书</w:t>
      </w:r>
      <w:r>
        <w:rPr>
          <w:rFonts w:hint="eastAsia" w:ascii="仿宋_GB2312" w:hAnsi="仿宋_GB2312" w:eastAsia="仿宋_GB2312" w:cs="仿宋_GB2312"/>
          <w:color w:val="000000"/>
          <w:sz w:val="32"/>
          <w:szCs w:val="32"/>
          <w:shd w:val="clear" w:color="auto" w:fill="FFFFFF"/>
          <w:lang w:eastAsia="zh-CN"/>
        </w:rPr>
        <w:t>、活页</w:t>
      </w:r>
      <w:r>
        <w:rPr>
          <w:rFonts w:hint="eastAsia" w:ascii="仿宋_GB2312" w:hAnsi="仿宋_GB2312" w:eastAsia="仿宋_GB2312" w:cs="仿宋_GB2312"/>
          <w:color w:val="000000"/>
          <w:sz w:val="32"/>
          <w:szCs w:val="32"/>
          <w:shd w:val="clear" w:color="auto" w:fill="FFFFFF"/>
        </w:rPr>
        <w:t>和申报汇总表</w:t>
      </w:r>
      <w:r>
        <w:rPr>
          <w:rFonts w:hint="eastAsia" w:ascii="仿宋_GB2312" w:hAnsi="仿宋_GB2312" w:eastAsia="仿宋_GB2312" w:cs="仿宋_GB2312"/>
          <w:color w:val="000000"/>
          <w:sz w:val="32"/>
          <w:szCs w:val="32"/>
          <w:shd w:val="clear" w:color="auto" w:fill="FFFFFF"/>
          <w:lang w:eastAsia="zh-CN"/>
        </w:rPr>
        <w:t>打包</w:t>
      </w:r>
      <w:r>
        <w:rPr>
          <w:rFonts w:hint="eastAsia" w:ascii="仿宋_GB2312" w:hAnsi="仿宋_GB2312" w:eastAsia="仿宋_GB2312" w:cs="仿宋_GB2312"/>
          <w:color w:val="000000"/>
          <w:sz w:val="32"/>
          <w:szCs w:val="32"/>
          <w:shd w:val="clear" w:color="auto" w:fill="FFFFFF"/>
        </w:rPr>
        <w:t>发送至我办邮箱</w:t>
      </w:r>
      <w:bookmarkStart w:id="0" w:name="_GoBack"/>
      <w:bookmarkEnd w:id="0"/>
      <w:r>
        <w:rPr>
          <w:rFonts w:hint="eastAsia" w:ascii="仿宋_GB2312" w:hAnsi="仿宋_GB2312" w:eastAsia="仿宋_GB2312" w:cs="仿宋_GB2312"/>
          <w:color w:val="000000"/>
          <w:sz w:val="32"/>
          <w:szCs w:val="32"/>
          <w:shd w:val="clear" w:color="auto" w:fill="FFFFFF"/>
        </w:rPr>
        <w:t>，所有申报材料须于2023年12月</w:t>
      </w:r>
      <w:r>
        <w:rPr>
          <w:rFonts w:hint="eastAsia" w:ascii="仿宋_GB2312" w:hAnsi="仿宋_GB2312" w:eastAsia="仿宋_GB2312" w:cs="仿宋_GB2312"/>
          <w:color w:val="000000"/>
          <w:sz w:val="32"/>
          <w:szCs w:val="32"/>
          <w:shd w:val="clear" w:color="auto" w:fill="FFFFFF"/>
          <w:lang w:val="en-US" w:eastAsia="zh-CN"/>
        </w:rPr>
        <w:t>7</w:t>
      </w:r>
      <w:r>
        <w:rPr>
          <w:rFonts w:hint="eastAsia" w:ascii="仿宋_GB2312" w:hAnsi="仿宋_GB2312" w:eastAsia="仿宋_GB2312" w:cs="仿宋_GB2312"/>
          <w:color w:val="000000"/>
          <w:sz w:val="32"/>
          <w:szCs w:val="32"/>
          <w:shd w:val="clear" w:color="auto" w:fill="FFFFFF"/>
        </w:rPr>
        <w:t>日前报送至省社科规划办。</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通讯地址：南昌市洪都北大道649号省社联办公大楼省社科规划办公室313室。</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联系电话：0791-88596274</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电子邮箱：jxskghb@163.com</w:t>
      </w:r>
    </w:p>
    <w:p>
      <w:pPr>
        <w:pStyle w:val="6"/>
        <w:widowControl/>
        <w:shd w:val="clear" w:color="auto" w:fill="FFFFFF"/>
        <w:spacing w:beforeAutospacing="0" w:afterAutospacing="0" w:line="580" w:lineRule="exact"/>
        <w:ind w:firstLine="640" w:firstLineChars="200"/>
        <w:rPr>
          <w:rFonts w:ascii="黑体" w:hAnsi="黑体" w:eastAsia="黑体" w:cs="黑体"/>
          <w:sz w:val="32"/>
          <w:szCs w:val="32"/>
          <w:shd w:val="clear" w:color="auto" w:fill="FFFFFF"/>
        </w:rPr>
      </w:pP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附件：</w:t>
      </w:r>
    </w:p>
    <w:p>
      <w:pPr>
        <w:pStyle w:val="6"/>
        <w:widowControl/>
        <w:shd w:val="clear" w:color="auto" w:fill="FFFFFF"/>
        <w:spacing w:beforeAutospacing="0" w:afterAutospacing="0" w:line="580"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w:t>
      </w:r>
      <w:r>
        <w:rPr>
          <w:rFonts w:hint="eastAsia" w:ascii="仿宋_GB2312" w:hAnsi="仿宋_GB2312" w:eastAsia="仿宋_GB2312" w:cs="仿宋_GB2312"/>
          <w:sz w:val="32"/>
          <w:szCs w:val="32"/>
          <w:shd w:val="clear" w:color="auto" w:fill="FFFFFF"/>
          <w:lang w:eastAsia="zh-CN"/>
        </w:rPr>
        <w:t>研究阐释</w:t>
      </w:r>
      <w:r>
        <w:rPr>
          <w:rFonts w:hint="eastAsia" w:ascii="仿宋_GB2312" w:hAnsi="仿宋_GB2312" w:eastAsia="仿宋_GB2312" w:cs="仿宋_GB2312"/>
          <w:b w:val="0"/>
          <w:bCs w:val="0"/>
          <w:sz w:val="32"/>
          <w:szCs w:val="32"/>
          <w:shd w:val="clear" w:color="auto" w:fill="FFFFFF"/>
        </w:rPr>
        <w:t>习近平总书记考察江西重要讲话精神和习近平文化思想</w:t>
      </w:r>
      <w:r>
        <w:rPr>
          <w:rFonts w:hint="eastAsia" w:ascii="仿宋_GB2312" w:hAnsi="仿宋_GB2312" w:eastAsia="仿宋_GB2312" w:cs="仿宋_GB2312"/>
          <w:sz w:val="32"/>
          <w:szCs w:val="32"/>
          <w:shd w:val="clear" w:color="auto" w:fill="FFFFFF"/>
        </w:rPr>
        <w:t>省社科基金专项课题申请书</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lang w:eastAsia="zh-CN"/>
        </w:rPr>
      </w:pPr>
      <w:r>
        <w:rPr>
          <w:rFonts w:hint="eastAsia" w:ascii="仿宋_GB2312" w:hAnsi="仿宋_GB2312" w:eastAsia="仿宋_GB2312" w:cs="仿宋_GB2312"/>
          <w:sz w:val="32"/>
          <w:szCs w:val="32"/>
          <w:shd w:val="clear" w:color="auto" w:fill="FFFFFF"/>
          <w:lang w:val="en-US" w:eastAsia="zh-CN"/>
        </w:rPr>
        <w:t>2.</w:t>
      </w:r>
      <w:r>
        <w:rPr>
          <w:rFonts w:hint="eastAsia" w:ascii="仿宋_GB2312" w:hAnsi="仿宋_GB2312" w:eastAsia="仿宋_GB2312" w:cs="仿宋_GB2312"/>
          <w:sz w:val="32"/>
          <w:szCs w:val="32"/>
          <w:shd w:val="clear" w:color="auto" w:fill="FFFFFF"/>
          <w:lang w:eastAsia="zh-CN"/>
        </w:rPr>
        <w:t>研究阐释</w:t>
      </w:r>
      <w:r>
        <w:rPr>
          <w:rFonts w:hint="eastAsia" w:ascii="仿宋_GB2312" w:hAnsi="仿宋_GB2312" w:eastAsia="仿宋_GB2312" w:cs="仿宋_GB2312"/>
          <w:b w:val="0"/>
          <w:bCs w:val="0"/>
          <w:sz w:val="32"/>
          <w:szCs w:val="32"/>
          <w:shd w:val="clear" w:color="auto" w:fill="FFFFFF"/>
        </w:rPr>
        <w:t>习近平总书记考察江西重要讲话精神和习近平文化思想</w:t>
      </w:r>
      <w:r>
        <w:rPr>
          <w:rFonts w:hint="eastAsia" w:ascii="仿宋_GB2312" w:hAnsi="仿宋_GB2312" w:eastAsia="仿宋_GB2312" w:cs="仿宋_GB2312"/>
          <w:sz w:val="32"/>
          <w:szCs w:val="32"/>
          <w:shd w:val="clear" w:color="auto" w:fill="FFFFFF"/>
        </w:rPr>
        <w:t>省社科基金专项课题</w:t>
      </w:r>
      <w:r>
        <w:rPr>
          <w:rFonts w:hint="eastAsia" w:ascii="仿宋_GB2312" w:hAnsi="仿宋_GB2312" w:eastAsia="仿宋_GB2312" w:cs="仿宋_GB2312"/>
          <w:sz w:val="32"/>
          <w:szCs w:val="32"/>
          <w:shd w:val="clear" w:color="auto" w:fill="FFFFFF"/>
          <w:lang w:eastAsia="zh-CN"/>
        </w:rPr>
        <w:t>论证活页</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lang w:val="en-US" w:eastAsia="zh-CN"/>
        </w:rPr>
        <w:t>3</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shd w:val="clear" w:color="auto" w:fill="FFFFFF"/>
          <w:lang w:eastAsia="zh-CN"/>
        </w:rPr>
        <w:t>研究阐释</w:t>
      </w:r>
      <w:r>
        <w:rPr>
          <w:rFonts w:hint="eastAsia" w:ascii="仿宋_GB2312" w:hAnsi="仿宋_GB2312" w:eastAsia="仿宋_GB2312" w:cs="仿宋_GB2312"/>
          <w:b w:val="0"/>
          <w:bCs w:val="0"/>
          <w:sz w:val="32"/>
          <w:szCs w:val="32"/>
          <w:shd w:val="clear" w:color="auto" w:fill="FFFFFF"/>
        </w:rPr>
        <w:t>习近平总书记考察江西重要讲话精神和习近平文化思想</w:t>
      </w:r>
      <w:r>
        <w:rPr>
          <w:rFonts w:hint="eastAsia" w:ascii="仿宋_GB2312" w:hAnsi="仿宋_GB2312" w:eastAsia="仿宋_GB2312" w:cs="仿宋_GB2312"/>
          <w:sz w:val="32"/>
          <w:szCs w:val="32"/>
          <w:shd w:val="clear" w:color="auto" w:fill="FFFFFF"/>
        </w:rPr>
        <w:t>省社科基金专项课题申报汇总表</w:t>
      </w: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p>
    <w:p>
      <w:pPr>
        <w:pStyle w:val="6"/>
        <w:widowControl/>
        <w:shd w:val="clear" w:color="auto" w:fill="FFFFFF"/>
        <w:spacing w:beforeAutospacing="0" w:afterAutospacing="0" w:line="580" w:lineRule="exact"/>
        <w:ind w:firstLine="640" w:firstLineChars="200"/>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 xml:space="preserve">      </w:t>
      </w:r>
    </w:p>
    <w:p>
      <w:pPr>
        <w:widowControl/>
        <w:spacing w:line="580" w:lineRule="exact"/>
        <w:jc w:val="righ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江西省社会科学规划办公室</w:t>
      </w:r>
    </w:p>
    <w:p>
      <w:pPr>
        <w:widowControl/>
        <w:spacing w:line="580" w:lineRule="exact"/>
        <w:jc w:val="right"/>
        <w:rPr>
          <w:rFonts w:ascii="仿宋_GB2312" w:hAnsi="仿宋_GB2312" w:eastAsia="仿宋_GB2312" w:cs="仿宋_GB2312"/>
          <w:sz w:val="32"/>
          <w:szCs w:val="32"/>
        </w:rPr>
      </w:pPr>
      <w:r>
        <w:rPr>
          <w:rFonts w:hint="eastAsia" w:ascii="仿宋_GB2312" w:hAnsi="宋体" w:eastAsia="仿宋_GB2312" w:cs="宋体"/>
          <w:color w:val="000000"/>
          <w:kern w:val="0"/>
          <w:sz w:val="32"/>
          <w:szCs w:val="32"/>
        </w:rPr>
        <w:t xml:space="preserve">                     2023年11月</w:t>
      </w:r>
      <w:r>
        <w:rPr>
          <w:rFonts w:hint="eastAsia" w:ascii="仿宋_GB2312" w:hAnsi="宋体" w:eastAsia="仿宋_GB2312" w:cs="宋体"/>
          <w:color w:val="000000"/>
          <w:kern w:val="0"/>
          <w:sz w:val="32"/>
          <w:szCs w:val="32"/>
          <w:lang w:val="en-US" w:eastAsia="zh-CN"/>
        </w:rPr>
        <w:t>20</w:t>
      </w:r>
      <w:r>
        <w:rPr>
          <w:rFonts w:hint="eastAsia" w:ascii="仿宋_GB2312" w:hAnsi="宋体" w:eastAsia="仿宋_GB2312" w:cs="宋体"/>
          <w:color w:val="000000"/>
          <w:kern w:val="0"/>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iNzIwMjhjMjBlOTQxM2M1MTFiYjYxZWQyODMzNzYifQ=="/>
  </w:docVars>
  <w:rsids>
    <w:rsidRoot w:val="00933A62"/>
    <w:rsid w:val="0019289B"/>
    <w:rsid w:val="00310D5B"/>
    <w:rsid w:val="007C6110"/>
    <w:rsid w:val="008A688B"/>
    <w:rsid w:val="008F6B17"/>
    <w:rsid w:val="00933A62"/>
    <w:rsid w:val="00C14F88"/>
    <w:rsid w:val="00F578BC"/>
    <w:rsid w:val="05D23E68"/>
    <w:rsid w:val="091B4E29"/>
    <w:rsid w:val="0A474AE1"/>
    <w:rsid w:val="0ABB3E6C"/>
    <w:rsid w:val="0D8A26F6"/>
    <w:rsid w:val="107D7482"/>
    <w:rsid w:val="1534197E"/>
    <w:rsid w:val="159266A5"/>
    <w:rsid w:val="183640E3"/>
    <w:rsid w:val="19976268"/>
    <w:rsid w:val="1B9607DC"/>
    <w:rsid w:val="20292171"/>
    <w:rsid w:val="229D2D91"/>
    <w:rsid w:val="23E97AA2"/>
    <w:rsid w:val="2418246B"/>
    <w:rsid w:val="2462174B"/>
    <w:rsid w:val="268F2EB8"/>
    <w:rsid w:val="275C6A4F"/>
    <w:rsid w:val="276027F1"/>
    <w:rsid w:val="288F719F"/>
    <w:rsid w:val="28D9083E"/>
    <w:rsid w:val="294E77E9"/>
    <w:rsid w:val="2A1145D1"/>
    <w:rsid w:val="2A3B70C4"/>
    <w:rsid w:val="2A551DFF"/>
    <w:rsid w:val="2AEC3148"/>
    <w:rsid w:val="2B434183"/>
    <w:rsid w:val="2B7C32F1"/>
    <w:rsid w:val="2C11611D"/>
    <w:rsid w:val="307B625B"/>
    <w:rsid w:val="34BC2C07"/>
    <w:rsid w:val="376E13DF"/>
    <w:rsid w:val="37A32D17"/>
    <w:rsid w:val="38997BC6"/>
    <w:rsid w:val="3C0E4427"/>
    <w:rsid w:val="421D53C4"/>
    <w:rsid w:val="42F14A93"/>
    <w:rsid w:val="44834615"/>
    <w:rsid w:val="472D1FA6"/>
    <w:rsid w:val="473311E6"/>
    <w:rsid w:val="49AC5A24"/>
    <w:rsid w:val="4A1F109A"/>
    <w:rsid w:val="4AE178D7"/>
    <w:rsid w:val="521E1567"/>
    <w:rsid w:val="52397804"/>
    <w:rsid w:val="533521BC"/>
    <w:rsid w:val="53DA4EC3"/>
    <w:rsid w:val="54D44008"/>
    <w:rsid w:val="5948007D"/>
    <w:rsid w:val="597034E3"/>
    <w:rsid w:val="5B067945"/>
    <w:rsid w:val="5B8653E3"/>
    <w:rsid w:val="5C6A7000"/>
    <w:rsid w:val="5DEA03F9"/>
    <w:rsid w:val="5E316028"/>
    <w:rsid w:val="5E8F54F6"/>
    <w:rsid w:val="5FF0481A"/>
    <w:rsid w:val="60082DB8"/>
    <w:rsid w:val="64917DF1"/>
    <w:rsid w:val="65101C16"/>
    <w:rsid w:val="66810C72"/>
    <w:rsid w:val="6747066A"/>
    <w:rsid w:val="678E727F"/>
    <w:rsid w:val="6DB027C0"/>
    <w:rsid w:val="6E1E0CE4"/>
    <w:rsid w:val="6E421AFD"/>
    <w:rsid w:val="70DB1C88"/>
    <w:rsid w:val="73FC27DC"/>
    <w:rsid w:val="749653C6"/>
    <w:rsid w:val="761D5A50"/>
    <w:rsid w:val="76E4657F"/>
    <w:rsid w:val="77CE4490"/>
    <w:rsid w:val="7A71000D"/>
    <w:rsid w:val="7CAC014F"/>
    <w:rsid w:val="7E573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Cambria" w:hAnsi="Cambria"/>
      <w:b/>
      <w:bCs/>
      <w:sz w:val="32"/>
      <w:szCs w:val="32"/>
    </w:rPr>
  </w:style>
  <w:style w:type="paragraph" w:styleId="2">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226</Words>
  <Characters>1290</Characters>
  <Lines>10</Lines>
  <Paragraphs>3</Paragraphs>
  <TotalTime>7</TotalTime>
  <ScaleCrop>false</ScaleCrop>
  <LinksUpToDate>false</LinksUpToDate>
  <CharactersWithSpaces>1513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2023-11-16T03:04:00Z</dcterms:created>
  <dc:creator>pc</dc:creator>
  <cp:lastModifiedBy>悠悠我欣</cp:lastModifiedBy>
  <cp:lastPrinted>2023-11-20T07:07:00Z</cp:lastPrinted>
  <dcterms:modified xsi:type="dcterms:W3CDTF">2023-11-20T07:12:03Z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AD5CFDAEFA714EA7911409380880A9E8_13</vt:lpwstr>
  </property>
</Properties>
</file>